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50715" w14:textId="736DB3BE" w:rsidR="00461A4C" w:rsidRDefault="004A02DD">
      <w:r>
        <w:rPr>
          <w:rFonts w:hint="eastAsia"/>
        </w:rPr>
        <w:t xml:space="preserve">　　　　　育児介護休業法に基づく　男性職員の育児休業取得率について</w:t>
      </w:r>
    </w:p>
    <w:p w14:paraId="485471A2" w14:textId="77777777" w:rsidR="004A02DD" w:rsidRDefault="004A02DD"/>
    <w:p w14:paraId="6B710D38" w14:textId="0960926D" w:rsidR="004A02DD" w:rsidRDefault="004A02DD">
      <w:pPr>
        <w:rPr>
          <w:rFonts w:hint="eastAsia"/>
        </w:rPr>
      </w:pPr>
      <w:r>
        <w:rPr>
          <w:rFonts w:hint="eastAsia"/>
        </w:rPr>
        <w:t xml:space="preserve">　　　　　　　</w:t>
      </w:r>
      <w:r w:rsidR="00800401">
        <w:rPr>
          <w:rFonts w:hint="eastAsia"/>
        </w:rPr>
        <w:t xml:space="preserve">　　　</w:t>
      </w:r>
      <w:r>
        <w:rPr>
          <w:rFonts w:hint="eastAsia"/>
        </w:rPr>
        <w:t xml:space="preserve">　2024（令和7）年度　　40.0％</w:t>
      </w:r>
    </w:p>
    <w:sectPr w:rsidR="004A02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DD"/>
    <w:rsid w:val="002F24B9"/>
    <w:rsid w:val="00461A4C"/>
    <w:rsid w:val="004A02DD"/>
    <w:rsid w:val="00800401"/>
    <w:rsid w:val="0099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E73998"/>
  <w15:chartTrackingRefBased/>
  <w15:docId w15:val="{D9E43932-30F8-42DC-A5C9-BB7829D1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02D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2D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2D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2D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2D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2D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2D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02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A02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A02D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A02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A02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A02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A02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A02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A02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A02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A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2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A0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2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A0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2D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A02D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A0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A02D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A0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2025-06-19T02:49:00Z</dcterms:created>
  <dcterms:modified xsi:type="dcterms:W3CDTF">2025-06-19T03:00:00Z</dcterms:modified>
</cp:coreProperties>
</file>